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SPECYFIKACJA ISTOTNYCH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WARUNKÓW ZAMÓWIENIA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dot.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zakupu wraz z dostawą </w:t>
      </w:r>
      <w:r w:rsidR="00751F35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00 ton masy </w:t>
      </w:r>
      <w:proofErr w:type="spellStart"/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mineralno</w:t>
      </w:r>
      <w:proofErr w:type="spellEnd"/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asfaltowej „na zimno” do remontów cząstkowych  nawierzchni dróg powiatowych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lastRenderedPageBreak/>
        <w:t>Opis przedmiotu zamówienia</w:t>
      </w:r>
    </w:p>
    <w:p w:rsidR="00F615E2" w:rsidRPr="00360A43" w:rsidRDefault="00F615E2" w:rsidP="00F615E2">
      <w:pPr>
        <w:shd w:val="clear" w:color="auto" w:fill="FFFFFF"/>
        <w:spacing w:before="4" w:after="0" w:line="252" w:lineRule="exact"/>
        <w:ind w:left="4" w:right="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Przedmiotem zamówienia jest zakup z dostawą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masy </w:t>
      </w:r>
      <w:proofErr w:type="spellStart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mineralno</w:t>
      </w:r>
      <w:proofErr w:type="spellEnd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asfaltowej „na zimno” do remontów cząstkowych w nawierzchni dróg powiatowych.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F615E2" w:rsidRPr="00360A43" w:rsidRDefault="00F615E2" w:rsidP="00F615E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z w:val="24"/>
          <w:szCs w:val="24"/>
          <w:lang w:eastAsia="pl-PL"/>
        </w:rPr>
        <w:t>Parametry techniczne bezwzględnie wymagane: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-16"/>
          <w:sz w:val="24"/>
          <w:szCs w:val="24"/>
          <w:lang w:eastAsia="pl-PL"/>
        </w:rPr>
        <w:t>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zamówienie obejmuje dostawę do </w:t>
      </w:r>
      <w:r w:rsidR="00751F3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bookmarkStart w:id="0" w:name="_GoBack"/>
      <w:bookmarkEnd w:id="0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00 ton masy mineralno-asfaltowej ,,na zimno” do remontów cząstkowych w nawierzchni dróg powiatowych. Miejsce dostawy siedziba: Wydział Inwestycji i Drogownictwa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Zagościńcu,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Asfaltowa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Masa mineralno-asfaltowa na zimno musi być wytwarzana z grysów i drogowego lepiszcza asfaltowego o następujących parametrach: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grysy z litego surowca skalnego ze skał magmowych kl. I, gat. I wg normy PN-EN13043:2004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wygląd i konsystencja: mieszanka jednorodna, urabialna, barwy czarnej,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uziarnienie: od 0 mm do 8 mm,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przedział temperatur, w których może być stosowana: od -10°C do 30°C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okres składowania minimum 6 miesięcy od daty produkcji (tj. w niniejszym zamówieniu od daty dostawy każdej partii)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Masa powinna posiadać aktualną aprobatę </w:t>
      </w:r>
      <w:proofErr w:type="spellStart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IBDiM</w:t>
      </w:r>
      <w:proofErr w:type="spellEnd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aktualny atest PZH oraz firmową instrukcję w języku polskim, określającą szczegółowe zasady oraz warunki stosowania, składowania i transportu oraz kartę charakterystyki substancji chemicznej.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Masę należy dostarczać w foliowych workach o wadze od 20 do max. 25 kg. Każdy worek musi być zg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rzany termicznie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celu zabezpieczenia przed wysypaniem masy i ulatnianiem jej składników. Worki należy dostarczać na paletach typu „Euro”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owiniętych folią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stretch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Dostawa masy będzie realizowana sukcesywnie (w kilku terminach) na polecenie Zamawiającego partiami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ton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jednorazowo. 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będzie zgłaszał zapotrzebowanie na dostawę masy na podstawie e-mail  lub faxem, a dostawa powinna być zrealizowana w ciągu 72 godzin od chwili otrzymania zgłoszenia. Termin dostawy masy do siedziby WID Wykonawca będzie uzgadniał z pracownikami Zamawiającego.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zapewnia dostawę masy własnym transportem i na swój koszt,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Zapłata nastąpi w częściach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 faktycznie dostarczoną ilość masy, po wykonaniu każdorazowej dostawy. W przypadkach wątpliwych Zamawiający zastrzega sobie prawo kontroli laboratoryjnej dostarczonej masy z każdej partii dostawy w wybranym przez siebie laboratorium. W przypadku stwierdzenia wadliwości przedmiotu dostawy kosztami badań zostanie obciążony Wykonawca. Poniesie on również koszty wymiany partii dostawy na materiał zgodny z wymogami.</w:t>
      </w: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Warunki udziału w postępowaniu</w:t>
      </w:r>
    </w:p>
    <w:p w:rsidR="00F615E2" w:rsidRPr="00360A43" w:rsidRDefault="00F615E2" w:rsidP="00F615E2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 udzielenie zamówienia mogą ubiegać się oferenci, którzy spełnią następujące warunki: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Uprawnienia do wykonywania okre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lonej działalno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 lub czynno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ci, je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ż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eli przepisy prawa nakładaj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 xml:space="preserve">ą 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obowi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ą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zek ich posiadania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Wiedza i do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wiadczenie: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Opis sposobu dokonywania oceny spełniania tego warunku</w:t>
      </w:r>
    </w:p>
    <w:p w:rsidR="00F615E2" w:rsidRPr="000F6F9C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Referencje, wykaz min 3 dostaw  z ostatnich 2 lat, wartość realizowanych dostaw 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 mniejsza niż 30.000 zł każda.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Inne dokumenty niezbędne do złożenia oferty: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wypełniony formularz ofertowy,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zaakceptowane istotne postanowienia umowy.</w:t>
      </w: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left="567" w:hanging="56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Termin związania ofertą</w:t>
      </w:r>
    </w:p>
    <w:p w:rsidR="0042535C" w:rsidRPr="00F615E2" w:rsidRDefault="00F615E2" w:rsidP="00F615E2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Oferenci pozostają związani ofertą przez okres  30  dni od upływu terminu do składania ofert.</w:t>
      </w:r>
    </w:p>
    <w:sectPr w:rsidR="0042535C" w:rsidRPr="00F615E2" w:rsidSect="009D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0B8B"/>
    <w:multiLevelType w:val="hybridMultilevel"/>
    <w:tmpl w:val="A5486C82"/>
    <w:lvl w:ilvl="0" w:tplc="51C0B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E2"/>
    <w:rsid w:val="001365B6"/>
    <w:rsid w:val="00751F35"/>
    <w:rsid w:val="00D058FC"/>
    <w:rsid w:val="00DF51FF"/>
    <w:rsid w:val="00F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CC63"/>
  <w15:docId w15:val="{9680C295-2E10-4E35-B8D9-CE488AF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15E2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</dc:creator>
  <cp:lastModifiedBy>Waldemar Jeznach</cp:lastModifiedBy>
  <cp:revision>3</cp:revision>
  <dcterms:created xsi:type="dcterms:W3CDTF">2017-09-29T12:05:00Z</dcterms:created>
  <dcterms:modified xsi:type="dcterms:W3CDTF">2018-01-26T09:13:00Z</dcterms:modified>
</cp:coreProperties>
</file>